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LOGO</w:t>
      </w:r>
    </w:p>
    <w:p w:rsidR="006D4B9A" w:rsidRPr="006D4B9A" w:rsidRDefault="006D4B9A" w:rsidP="006D4B9A">
      <w:pPr>
        <w:spacing w:after="0" w:line="240" w:lineRule="auto"/>
        <w:jc w:val="center"/>
        <w:rPr>
          <w:rFonts w:ascii="Century Gothic" w:eastAsia="Times New Roman" w:hAnsi="Century Gothic" w:cs="Arial"/>
          <w:b/>
          <w:szCs w:val="24"/>
          <w:lang w:val="es-MX" w:eastAsia="es-ES"/>
        </w:rPr>
      </w:pPr>
      <w:r w:rsidRPr="006D4B9A">
        <w:rPr>
          <w:rFonts w:ascii="Century Gothic" w:eastAsia="Times New Roman" w:hAnsi="Century Gothic" w:cs="Arial"/>
          <w:b/>
          <w:szCs w:val="24"/>
          <w:lang w:val="es-MX" w:eastAsia="es-ES"/>
        </w:rPr>
        <w:t>FORMULARIO PARA DACIÓN EN PAGO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Fecha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Señores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Dirección de Operaciones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 xml:space="preserve">Bolsa Nacional de Valores 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Presente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Estimados señores: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 xml:space="preserve">Solicito aplicar el mecanismo de </w:t>
      </w:r>
      <w:r w:rsidRPr="006D4B9A">
        <w:rPr>
          <w:rFonts w:ascii="Century Gothic" w:eastAsia="Times New Roman" w:hAnsi="Century Gothic" w:cs="Times New Roman"/>
          <w:b/>
          <w:szCs w:val="24"/>
          <w:lang w:eastAsia="es-ES"/>
        </w:rPr>
        <w:t>dación en pago</w:t>
      </w:r>
      <w:r w:rsidRPr="006D4B9A">
        <w:rPr>
          <w:rFonts w:ascii="Century Gothic" w:eastAsia="Times New Roman" w:hAnsi="Century Gothic" w:cs="Times New Roman"/>
          <w:szCs w:val="24"/>
          <w:lang w:eastAsia="es-ES"/>
        </w:rPr>
        <w:t xml:space="preserve"> para la operación de reporto pendiente de cumplimiento por la contraparte, la cual detallo a continuación: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489"/>
        <w:gridCol w:w="1429"/>
        <w:gridCol w:w="1491"/>
        <w:gridCol w:w="1434"/>
        <w:gridCol w:w="1541"/>
        <w:gridCol w:w="1371"/>
      </w:tblGrid>
      <w:tr w:rsidR="006D4B9A" w:rsidRPr="006D4B9A" w:rsidTr="0041524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Cs/>
                <w:color w:val="FFFFFF"/>
                <w:lang w:eastAsia="es-ES"/>
              </w:rPr>
              <w:t>Contrato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Cs/>
                <w:color w:val="FFFFFF"/>
                <w:lang w:eastAsia="es-ES"/>
              </w:rPr>
              <w:t>Facial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Cs/>
                <w:color w:val="FFFFFF"/>
                <w:lang w:eastAsia="es-ES"/>
              </w:rPr>
              <w:t>Transado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Cs/>
                <w:color w:val="FFFFFF"/>
                <w:lang w:eastAsia="es-ES"/>
              </w:rPr>
              <w:t>Emisor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proofErr w:type="spellStart"/>
            <w:r w:rsidRPr="006D4B9A">
              <w:rPr>
                <w:rFonts w:ascii="Century Gothic" w:eastAsia="Calibri" w:hAnsi="Century Gothic" w:cs="Times New Roman"/>
                <w:bCs/>
                <w:color w:val="FFFFFF"/>
                <w:lang w:eastAsia="es-ES"/>
              </w:rPr>
              <w:t>Isin</w:t>
            </w:r>
            <w:proofErr w:type="spellEnd"/>
          </w:p>
        </w:tc>
      </w:tr>
      <w:tr w:rsidR="006D4B9A" w:rsidRPr="006D4B9A" w:rsidTr="0041524F">
        <w:tc>
          <w:tcPr>
            <w:tcW w:w="1558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1558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8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8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9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9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</w:tr>
      <w:tr w:rsidR="006D4B9A" w:rsidRPr="006D4B9A" w:rsidTr="0041524F">
        <w:tc>
          <w:tcPr>
            <w:tcW w:w="1558" w:type="dxa"/>
            <w:shd w:val="clear" w:color="auto" w:fill="auto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1558" w:type="dxa"/>
            <w:shd w:val="clear" w:color="auto" w:fill="auto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8" w:type="dxa"/>
            <w:shd w:val="clear" w:color="auto" w:fill="auto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8" w:type="dxa"/>
            <w:shd w:val="clear" w:color="auto" w:fill="auto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</w:tr>
    </w:tbl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El subyacente de esta operación deberá ser trasladado a la cuenta valor previamente asignada en el contrato de reporto para el vendedor a plazo, el cual se detalla: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4384"/>
        <w:gridCol w:w="4371"/>
      </w:tblGrid>
      <w:tr w:rsidR="006D4B9A" w:rsidRPr="006D4B9A" w:rsidTr="0041524F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  <w:t>Custodio Destino</w:t>
            </w: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D4B9A" w:rsidRPr="006D4B9A" w:rsidRDefault="006D4B9A" w:rsidP="006D4B9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</w:pPr>
            <w:r w:rsidRPr="006D4B9A">
              <w:rPr>
                <w:rFonts w:ascii="Century Gothic" w:eastAsia="Calibri" w:hAnsi="Century Gothic" w:cs="Times New Roman"/>
                <w:b/>
                <w:bCs/>
                <w:color w:val="FFFFFF"/>
                <w:lang w:eastAsia="es-ES"/>
              </w:rPr>
              <w:t>Cuenta Valor destino</w:t>
            </w:r>
          </w:p>
        </w:tc>
      </w:tr>
      <w:tr w:rsidR="006D4B9A" w:rsidRPr="006D4B9A" w:rsidTr="0041524F">
        <w:tc>
          <w:tcPr>
            <w:tcW w:w="4675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4675" w:type="dxa"/>
            <w:shd w:val="clear" w:color="auto" w:fill="CCCCCC"/>
          </w:tcPr>
          <w:p w:rsidR="006D4B9A" w:rsidRPr="006D4B9A" w:rsidRDefault="006D4B9A" w:rsidP="006D4B9A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lang w:eastAsia="es-ES"/>
              </w:rPr>
            </w:pPr>
          </w:p>
        </w:tc>
      </w:tr>
    </w:tbl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En calidad de representante legal del custodio involucrado en este proceso, manifestamos en forma expresa mi consentimiento en relación con esta solicitud y relevamos de toda responsabilidad a la Bolsa Nacional de Valores, S.A. por acatar estrictamente las presentes instrucciones. Adicionalmente, con la ejecución de esta dación en pago se da por cumplido la totalidad del saldo adeudado.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 xml:space="preserve">Lo anterior de conformidad con el artículo 34 del Reglamento Operativo de Compensación y Liquidación de la Bolsa Nacional de Valores, S.A. 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>Atentamente,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 xml:space="preserve">Representante Legal 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  <w:r w:rsidRPr="006D4B9A">
        <w:rPr>
          <w:rFonts w:ascii="Century Gothic" w:eastAsia="Times New Roman" w:hAnsi="Century Gothic" w:cs="Times New Roman"/>
          <w:szCs w:val="24"/>
          <w:lang w:eastAsia="es-ES"/>
        </w:rPr>
        <w:t xml:space="preserve">(entidad </w:t>
      </w:r>
      <w:proofErr w:type="spellStart"/>
      <w:r w:rsidRPr="006D4B9A">
        <w:rPr>
          <w:rFonts w:ascii="Century Gothic" w:eastAsia="Times New Roman" w:hAnsi="Century Gothic" w:cs="Times New Roman"/>
          <w:szCs w:val="24"/>
          <w:lang w:eastAsia="es-ES"/>
        </w:rPr>
        <w:t>cumpliente</w:t>
      </w:r>
      <w:proofErr w:type="spellEnd"/>
      <w:r w:rsidRPr="006D4B9A">
        <w:rPr>
          <w:rFonts w:ascii="Century Gothic" w:eastAsia="Times New Roman" w:hAnsi="Century Gothic" w:cs="Times New Roman"/>
          <w:szCs w:val="24"/>
          <w:lang w:eastAsia="es-ES"/>
        </w:rPr>
        <w:t>)</w:t>
      </w: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6D4B9A" w:rsidRPr="006D4B9A" w:rsidRDefault="006D4B9A" w:rsidP="006D4B9A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s-ES"/>
        </w:rPr>
      </w:pPr>
    </w:p>
    <w:p w:rsidR="00985573" w:rsidRDefault="00985573">
      <w:bookmarkStart w:id="0" w:name="_GoBack"/>
      <w:bookmarkEnd w:id="0"/>
    </w:p>
    <w:sectPr w:rsidR="00985573" w:rsidSect="00712749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418" w:right="1701" w:bottom="1418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B5" w:rsidRDefault="006D4B9A" w:rsidP="00D90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4B5" w:rsidRDefault="006D4B9A" w:rsidP="003F2987">
    <w:pPr>
      <w:pStyle w:val="Footer"/>
      <w:ind w:right="360"/>
    </w:pPr>
  </w:p>
  <w:p w:rsidR="00AD74B5" w:rsidRDefault="006D4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B5" w:rsidRPr="00F873AF" w:rsidRDefault="006D4B9A" w:rsidP="00F873AF">
    <w:pPr>
      <w:pStyle w:val="Footer"/>
      <w:rPr>
        <w:sz w:val="16"/>
      </w:rPr>
    </w:pPr>
    <w:r w:rsidRPr="00F873AF">
      <w:rPr>
        <w:sz w:val="16"/>
      </w:rPr>
      <w:t>©Bolsa Nacional de Valores</w:t>
    </w:r>
  </w:p>
  <w:p w:rsidR="00AD74B5" w:rsidRDefault="006D4B9A" w:rsidP="003F298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B5" w:rsidRDefault="006D4B9A" w:rsidP="00F873AF">
    <w:pPr>
      <w:pStyle w:val="Footer"/>
    </w:pPr>
    <w:r w:rsidRPr="00F873AF">
      <w:rPr>
        <w:sz w:val="18"/>
      </w:rPr>
      <w:t>©Bolsa Nacional de Valores</w:t>
    </w:r>
  </w:p>
  <w:p w:rsidR="00AD74B5" w:rsidRDefault="006D4B9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4457"/>
      <w:gridCol w:w="1080"/>
      <w:gridCol w:w="1397"/>
    </w:tblGrid>
    <w:tr w:rsidR="00AD74B5" w:rsidTr="0076346F">
      <w:trPr>
        <w:cantSplit/>
        <w:trHeight w:val="1043"/>
        <w:jc w:val="center"/>
      </w:trPr>
      <w:tc>
        <w:tcPr>
          <w:tcW w:w="1855" w:type="dxa"/>
          <w:tcBorders>
            <w:top w:val="single" w:sz="12" w:space="0" w:color="auto"/>
            <w:left w:val="single" w:sz="12" w:space="0" w:color="auto"/>
          </w:tcBorders>
          <w:shd w:val="clear" w:color="FF0000" w:fill="auto"/>
          <w:vAlign w:val="center"/>
        </w:tcPr>
        <w:p w:rsidR="00AD74B5" w:rsidRDefault="006D4B9A" w:rsidP="00170D34">
          <w:pPr>
            <w:pStyle w:val="Header"/>
            <w:spacing w:before="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-440055</wp:posOffset>
                </wp:positionV>
                <wp:extent cx="1114425" cy="438150"/>
                <wp:effectExtent l="0" t="0" r="9525" b="0"/>
                <wp:wrapSquare wrapText="bothSides"/>
                <wp:docPr id="1" name="Picture 1" descr="Description: BNV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BNV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7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shd w:val="clear" w:color="FF0000" w:fill="auto"/>
          <w:vAlign w:val="center"/>
        </w:tcPr>
        <w:p w:rsidR="00AD74B5" w:rsidRDefault="006D4B9A" w:rsidP="00F873AF">
          <w:pPr>
            <w:pStyle w:val="Title"/>
            <w:spacing w:before="40" w:after="40"/>
            <w:rPr>
              <w:rFonts w:cs="Arial"/>
              <w:b/>
              <w:szCs w:val="28"/>
            </w:rPr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Pr="006D0359">
            <w:rPr>
              <w:rFonts w:cs="Arial"/>
              <w:b/>
              <w:szCs w:val="28"/>
            </w:rPr>
            <w:t>Reglas del Negocio</w:t>
          </w:r>
          <w:r>
            <w:rPr>
              <w:rFonts w:cs="Arial"/>
              <w:b/>
              <w:szCs w:val="28"/>
            </w:rPr>
            <w:fldChar w:fldCharType="end"/>
          </w:r>
        </w:p>
        <w:p w:rsidR="00AD74B5" w:rsidRPr="00500342" w:rsidRDefault="006D4B9A" w:rsidP="00F873AF">
          <w:pPr>
            <w:jc w:val="center"/>
            <w:rPr>
              <w:b/>
              <w:sz w:val="24"/>
            </w:rPr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Pr="006D0359">
            <w:rPr>
              <w:sz w:val="20"/>
            </w:rPr>
            <w:t>Servicios de Negociación, Compensación, Liquidación y Custodia</w:t>
          </w:r>
          <w:r>
            <w:rPr>
              <w:sz w:val="20"/>
            </w:rPr>
            <w:fldChar w:fldCharType="end"/>
          </w:r>
        </w:p>
      </w:tc>
      <w:tc>
        <w:tcPr>
          <w:tcW w:w="1080" w:type="dxa"/>
          <w:tcBorders>
            <w:top w:val="single" w:sz="12" w:space="0" w:color="auto"/>
            <w:right w:val="single" w:sz="6" w:space="0" w:color="auto"/>
          </w:tcBorders>
          <w:shd w:val="clear" w:color="FF0000" w:fill="auto"/>
        </w:tcPr>
        <w:p w:rsidR="00AD74B5" w:rsidRPr="00F873AF" w:rsidRDefault="006D4B9A" w:rsidP="00F873AF">
          <w:pPr>
            <w:pStyle w:val="Header"/>
            <w:spacing w:before="20" w:after="20"/>
            <w:jc w:val="center"/>
            <w:rPr>
              <w:rFonts w:cs="Arial"/>
              <w:sz w:val="18"/>
              <w:szCs w:val="16"/>
            </w:rPr>
          </w:pPr>
          <w:r w:rsidRPr="00F873AF">
            <w:rPr>
              <w:rFonts w:cs="Arial"/>
              <w:sz w:val="18"/>
              <w:szCs w:val="16"/>
            </w:rPr>
            <w:t>Versión</w:t>
          </w:r>
        </w:p>
        <w:p w:rsidR="00AD74B5" w:rsidRPr="00F873AF" w:rsidRDefault="006D4B9A" w:rsidP="00F873AF">
          <w:pPr>
            <w:pStyle w:val="Header"/>
            <w:spacing w:before="20" w:after="20"/>
            <w:jc w:val="center"/>
            <w:rPr>
              <w:rFonts w:cs="Arial"/>
              <w:sz w:val="16"/>
              <w:szCs w:val="16"/>
            </w:rPr>
          </w:pPr>
          <w:r w:rsidRPr="00F873AF">
            <w:rPr>
              <w:rFonts w:cs="Arial"/>
              <w:sz w:val="28"/>
              <w:szCs w:val="16"/>
            </w:rPr>
            <w:t>1.</w:t>
          </w:r>
          <w:r>
            <w:rPr>
              <w:rFonts w:cs="Arial"/>
              <w:sz w:val="28"/>
              <w:szCs w:val="16"/>
            </w:rPr>
            <w:t>2</w:t>
          </w:r>
        </w:p>
      </w:tc>
      <w:tc>
        <w:tcPr>
          <w:tcW w:w="1397" w:type="dxa"/>
          <w:tcBorders>
            <w:top w:val="single" w:sz="12" w:space="0" w:color="auto"/>
            <w:left w:val="single" w:sz="6" w:space="0" w:color="auto"/>
            <w:right w:val="single" w:sz="12" w:space="0" w:color="auto"/>
          </w:tcBorders>
          <w:shd w:val="clear" w:color="FF0000" w:fill="auto"/>
        </w:tcPr>
        <w:p w:rsidR="00AD74B5" w:rsidRPr="00F873AF" w:rsidRDefault="006D4B9A" w:rsidP="00F873AF">
          <w:pPr>
            <w:pStyle w:val="Header"/>
            <w:spacing w:before="20" w:after="20"/>
            <w:jc w:val="center"/>
            <w:rPr>
              <w:rFonts w:cs="Arial"/>
              <w:sz w:val="18"/>
              <w:szCs w:val="16"/>
            </w:rPr>
          </w:pPr>
          <w:r w:rsidRPr="00F873AF">
            <w:rPr>
              <w:rFonts w:cs="Arial"/>
              <w:sz w:val="18"/>
              <w:szCs w:val="16"/>
            </w:rPr>
            <w:t>Página</w:t>
          </w:r>
        </w:p>
        <w:p w:rsidR="00AD74B5" w:rsidRPr="00F873AF" w:rsidRDefault="006D4B9A" w:rsidP="00F873AF">
          <w:pPr>
            <w:pStyle w:val="Header"/>
            <w:spacing w:before="20" w:after="20"/>
            <w:jc w:val="center"/>
            <w:rPr>
              <w:rStyle w:val="PageNumber"/>
              <w:sz w:val="28"/>
            </w:rPr>
          </w:pPr>
          <w:r w:rsidRPr="00F873AF">
            <w:rPr>
              <w:rStyle w:val="PageNumber"/>
              <w:sz w:val="28"/>
            </w:rPr>
            <w:fldChar w:fldCharType="begin"/>
          </w:r>
          <w:r w:rsidRPr="00F873AF">
            <w:rPr>
              <w:rStyle w:val="PageNumber"/>
              <w:sz w:val="28"/>
            </w:rPr>
            <w:instrText xml:space="preserve"> PAGE </w:instrText>
          </w:r>
          <w:r w:rsidRPr="00F873AF">
            <w:rPr>
              <w:rStyle w:val="PageNumber"/>
              <w:sz w:val="28"/>
            </w:rPr>
            <w:fldChar w:fldCharType="separate"/>
          </w:r>
          <w:r>
            <w:rPr>
              <w:rStyle w:val="PageNumber"/>
              <w:noProof/>
              <w:sz w:val="28"/>
            </w:rPr>
            <w:t>106</w:t>
          </w:r>
          <w:r w:rsidRPr="00F873AF">
            <w:rPr>
              <w:rStyle w:val="PageNumber"/>
              <w:sz w:val="28"/>
            </w:rPr>
            <w:fldChar w:fldCharType="end"/>
          </w:r>
          <w:r w:rsidRPr="00F873AF">
            <w:rPr>
              <w:rStyle w:val="PageNumber"/>
              <w:sz w:val="28"/>
            </w:rPr>
            <w:t xml:space="preserve"> / </w:t>
          </w:r>
          <w:r w:rsidRPr="00F873AF">
            <w:rPr>
              <w:rStyle w:val="PageNumber"/>
              <w:sz w:val="28"/>
            </w:rPr>
            <w:fldChar w:fldCharType="begin"/>
          </w:r>
          <w:r w:rsidRPr="00F873AF">
            <w:rPr>
              <w:rStyle w:val="PageNumber"/>
              <w:sz w:val="28"/>
            </w:rPr>
            <w:instrText xml:space="preserve"> NUMPAGES </w:instrText>
          </w:r>
          <w:r w:rsidRPr="00F873AF">
            <w:rPr>
              <w:rStyle w:val="PageNumber"/>
              <w:sz w:val="28"/>
            </w:rPr>
            <w:fldChar w:fldCharType="separate"/>
          </w:r>
          <w:r>
            <w:rPr>
              <w:rStyle w:val="PageNumber"/>
              <w:noProof/>
              <w:sz w:val="28"/>
            </w:rPr>
            <w:t>154</w:t>
          </w:r>
          <w:r w:rsidRPr="00F873AF">
            <w:rPr>
              <w:rStyle w:val="PageNumber"/>
              <w:sz w:val="28"/>
            </w:rPr>
            <w:fldChar w:fldCharType="end"/>
          </w:r>
        </w:p>
        <w:p w:rsidR="00AD74B5" w:rsidRPr="00D9684D" w:rsidRDefault="006D4B9A" w:rsidP="00F873AF">
          <w:pPr>
            <w:pStyle w:val="Header"/>
            <w:spacing w:before="20" w:after="20"/>
            <w:jc w:val="center"/>
            <w:rPr>
              <w:rFonts w:cs="Arial"/>
            </w:rPr>
          </w:pPr>
        </w:p>
      </w:tc>
    </w:tr>
    <w:tr w:rsidR="00AD74B5" w:rsidTr="0076346F">
      <w:trPr>
        <w:cantSplit/>
        <w:jc w:val="center"/>
      </w:trPr>
      <w:tc>
        <w:tcPr>
          <w:tcW w:w="1855" w:type="dxa"/>
          <w:tcBorders>
            <w:left w:val="single" w:sz="12" w:space="0" w:color="auto"/>
            <w:bottom w:val="single" w:sz="12" w:space="0" w:color="auto"/>
          </w:tcBorders>
          <w:shd w:val="clear" w:color="FF0000" w:fill="auto"/>
          <w:vAlign w:val="center"/>
        </w:tcPr>
        <w:p w:rsidR="00AD74B5" w:rsidRDefault="006D4B9A" w:rsidP="00F873AF">
          <w:pPr>
            <w:pStyle w:val="Header"/>
            <w:spacing w:after="40"/>
            <w:jc w:val="center"/>
            <w:rPr>
              <w:rFonts w:ascii="Lucida Casual" w:hAnsi="Lucida Casual"/>
              <w:b/>
            </w:rPr>
          </w:pPr>
        </w:p>
      </w:tc>
      <w:tc>
        <w:tcPr>
          <w:tcW w:w="4457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FF0000" w:fill="auto"/>
          <w:vAlign w:val="center"/>
        </w:tcPr>
        <w:p w:rsidR="00AD74B5" w:rsidRPr="002F16B6" w:rsidRDefault="006D4B9A" w:rsidP="00F873AF">
          <w:pPr>
            <w:pStyle w:val="Header"/>
            <w:spacing w:before="20" w:after="20"/>
            <w:jc w:val="center"/>
            <w:rPr>
              <w:rFonts w:cs="Arial"/>
              <w:b/>
            </w:rPr>
          </w:pPr>
          <w:r>
            <w:fldChar w:fldCharType="begin"/>
          </w:r>
          <w:r>
            <w:instrText xml:space="preserve"> DOCPROPERTY  Company  </w:instrText>
          </w:r>
          <w:r>
            <w:instrText xml:space="preserve">\* MERGEFORMAT </w:instrText>
          </w:r>
          <w:r>
            <w:fldChar w:fldCharType="separate"/>
          </w:r>
          <w:r w:rsidRPr="006D0359">
            <w:rPr>
              <w:rFonts w:cs="Arial"/>
              <w:b/>
            </w:rPr>
            <w:t>Bolsa Nacional de Valores</w: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2477" w:type="dxa"/>
          <w:gridSpan w:val="2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  <w:shd w:val="clear" w:color="FF0000" w:fill="auto"/>
          <w:vAlign w:val="center"/>
        </w:tcPr>
        <w:p w:rsidR="00AD74B5" w:rsidRDefault="006D4B9A" w:rsidP="00652A2A">
          <w:pPr>
            <w:pStyle w:val="Header"/>
            <w:spacing w:before="20" w:after="20"/>
            <w:rPr>
              <w:rFonts w:cs="Arial"/>
              <w:sz w:val="16"/>
            </w:rPr>
          </w:pPr>
          <w:r w:rsidRPr="00F42BF8">
            <w:rPr>
              <w:rFonts w:cs="Arial"/>
              <w:sz w:val="12"/>
            </w:rPr>
            <w:t xml:space="preserve">Fecha Actualización </w:t>
          </w:r>
          <w:r>
            <w:rPr>
              <w:rFonts w:cs="Arial"/>
              <w:sz w:val="12"/>
            </w:rPr>
            <w:t>2</w:t>
          </w:r>
          <w:r>
            <w:rPr>
              <w:rFonts w:cs="Arial"/>
              <w:sz w:val="12"/>
            </w:rPr>
            <w:t>7</w:t>
          </w:r>
          <w:r>
            <w:rPr>
              <w:rFonts w:cs="Arial"/>
              <w:sz w:val="12"/>
            </w:rPr>
            <w:t>/</w:t>
          </w:r>
          <w:r>
            <w:rPr>
              <w:rFonts w:cs="Arial"/>
              <w:sz w:val="12"/>
            </w:rPr>
            <w:t>03</w:t>
          </w:r>
          <w:r>
            <w:rPr>
              <w:rFonts w:cs="Arial"/>
              <w:sz w:val="12"/>
            </w:rPr>
            <w:t>/201</w:t>
          </w:r>
          <w:r>
            <w:rPr>
              <w:rFonts w:cs="Arial"/>
              <w:sz w:val="12"/>
            </w:rPr>
            <w:t>9</w:t>
          </w:r>
        </w:p>
      </w:tc>
    </w:tr>
  </w:tbl>
  <w:p w:rsidR="00AD74B5" w:rsidRDefault="006D4B9A">
    <w:pPr>
      <w:pStyle w:val="Header"/>
    </w:pPr>
  </w:p>
  <w:p w:rsidR="00AD74B5" w:rsidRDefault="006D4B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9A"/>
    <w:rsid w:val="006D4B9A"/>
    <w:rsid w:val="00985573"/>
    <w:rsid w:val="00B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043E23-6C53-4F2C-9D62-4147A7A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B9A"/>
  </w:style>
  <w:style w:type="paragraph" w:styleId="Header">
    <w:name w:val="header"/>
    <w:basedOn w:val="Normal"/>
    <w:link w:val="HeaderChar"/>
    <w:uiPriority w:val="99"/>
    <w:semiHidden/>
    <w:unhideWhenUsed/>
    <w:rsid w:val="006D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B9A"/>
  </w:style>
  <w:style w:type="paragraph" w:styleId="Title">
    <w:name w:val="Title"/>
    <w:basedOn w:val="Normal"/>
    <w:next w:val="Normal"/>
    <w:link w:val="TitleChar"/>
    <w:uiPriority w:val="10"/>
    <w:qFormat/>
    <w:rsid w:val="006D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semiHidden/>
    <w:rsid w:val="006D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Trejos Castro</dc:creator>
  <cp:keywords/>
  <dc:description/>
  <cp:lastModifiedBy>Katherine Trejos Castro</cp:lastModifiedBy>
  <cp:revision>1</cp:revision>
  <dcterms:created xsi:type="dcterms:W3CDTF">2019-06-03T21:14:00Z</dcterms:created>
  <dcterms:modified xsi:type="dcterms:W3CDTF">2019-06-03T21:21:00Z</dcterms:modified>
</cp:coreProperties>
</file>